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E0" w:rsidRPr="00A425AF" w:rsidRDefault="003E7DE0" w:rsidP="003E7DE0">
      <w:pPr>
        <w:spacing w:line="440" w:lineRule="exact"/>
        <w:rPr>
          <w:rFonts w:ascii="仿宋_GB2312" w:eastAsia="仿宋_GB2312"/>
          <w:sz w:val="32"/>
          <w:szCs w:val="32"/>
        </w:rPr>
      </w:pPr>
      <w:r w:rsidRPr="00A425AF">
        <w:rPr>
          <w:rFonts w:ascii="仿宋_GB2312" w:eastAsia="仿宋_GB2312" w:hint="eastAsia"/>
          <w:sz w:val="32"/>
          <w:szCs w:val="32"/>
        </w:rPr>
        <w:t>附件1：各学院列队位置图</w:t>
      </w:r>
    </w:p>
    <w:p w:rsidR="003E7DE0" w:rsidRPr="00A425AF" w:rsidRDefault="003E7DE0" w:rsidP="003E7D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60F2382A" wp14:editId="476197D9">
            <wp:extent cx="5543550" cy="2893588"/>
            <wp:effectExtent l="19050" t="0" r="0" b="0"/>
            <wp:docPr id="1" name="图片 1" descr="D:\00学生工作处各科室20170831\05辅导员发展中心\2018-2019-01辅导员发展中心\西南林业大学2018年宪法日成人宣誓仪式活动方案\QQ图片2018112619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学生工作处各科室20170831\05辅导员发展中心\2018-2019-01辅导员发展中心\西南林业大学2018年宪法日成人宣誓仪式活动方案\QQ图片201811261924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89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DE0" w:rsidRDefault="003E7DE0" w:rsidP="003E7DE0">
      <w:pPr>
        <w:rPr>
          <w:rFonts w:ascii="仿宋_GB2312" w:eastAsia="仿宋_GB2312"/>
          <w:sz w:val="32"/>
          <w:szCs w:val="32"/>
        </w:rPr>
      </w:pPr>
    </w:p>
    <w:p w:rsidR="002F4966" w:rsidRDefault="002F4966">
      <w:bookmarkStart w:id="0" w:name="_GoBack"/>
      <w:bookmarkEnd w:id="0"/>
    </w:p>
    <w:sectPr w:rsidR="002F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E0"/>
    <w:rsid w:val="002F4966"/>
    <w:rsid w:val="003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7D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7D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7D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7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</dc:creator>
  <cp:lastModifiedBy>王俊</cp:lastModifiedBy>
  <cp:revision>1</cp:revision>
  <dcterms:created xsi:type="dcterms:W3CDTF">2018-11-29T09:23:00Z</dcterms:created>
  <dcterms:modified xsi:type="dcterms:W3CDTF">2018-11-29T09:23:00Z</dcterms:modified>
</cp:coreProperties>
</file>